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40"/>
        <w:ind w:left="0" w:right="0" w:firstLine="0"/>
        <w:jc w:val="center"/>
        <w:rPr>
          <w:sz w:val="20"/>
          <w:szCs w:val="20"/>
        </w:rPr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3822065</wp:posOffset>
            </wp:positionH>
            <wp:positionV relativeFrom="paragraph">
              <wp:posOffset>1092200</wp:posOffset>
            </wp:positionV>
            <wp:extent cx="3157855" cy="1572895"/>
            <wp:wrapSquare wrapText="left"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157855" cy="15728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4C494D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Муниципальное автономное образовательное учреждение дополнительного образования</w:t>
        <w:br/>
        <w:t>«Центр детского творчества»</w:t>
        <w:br/>
        <w:t>городского округа город Кумертау Республики Башкортостан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  <w:rPr>
          <w:sz w:val="22"/>
          <w:szCs w:val="22"/>
        </w:rPr>
      </w:pP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Принято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  <w:rPr>
          <w:sz w:val="22"/>
          <w:szCs w:val="22"/>
        </w:rPr>
      </w:pP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решением педагогического совета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  <w:rPr>
          <w:sz w:val="22"/>
          <w:szCs w:val="22"/>
        </w:rPr>
      </w:pP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МАОУ ДОД «Центр детского творчества» ГО г.Кумертау РБ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310" w:lineRule="auto"/>
        <w:ind w:left="0" w:right="0" w:firstLine="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393700</wp:posOffset>
                </wp:positionV>
                <wp:extent cx="859790" cy="18605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97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C494D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1.849999999999994pt;margin-top:31.pt;width:67.700000000000003pt;height:14.6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4C494D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Согласовано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Протокол № 2 от 27.03.2020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40" w:after="300" w:line="298" w:lineRule="auto"/>
        <w:ind w:left="0" w:right="0" w:firstLine="0"/>
        <w:jc w:val="left"/>
        <w:rPr>
          <w:sz w:val="22"/>
          <w:szCs w:val="22"/>
        </w:rPr>
      </w:pP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Протокол заседания совета родителей № 2 от 27.03.2020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  <w:rPr>
          <w:sz w:val="22"/>
          <w:szCs w:val="22"/>
        </w:rPr>
      </w:pP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Согласовано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 w:line="298" w:lineRule="auto"/>
        <w:ind w:left="0" w:right="0" w:firstLine="0"/>
        <w:jc w:val="left"/>
        <w:rPr>
          <w:sz w:val="22"/>
          <w:szCs w:val="22"/>
        </w:rPr>
      </w:pP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Протокол заседания совета учащихся № 2 от 27.03.2020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ПОЛОЖЕНИЕ</w:t>
        <w:br/>
      </w:r>
      <w:r>
        <w:rPr>
          <w:b/>
          <w:bCs/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 порядке реализации дополнительных общеобразовательных программ</w:t>
        <w:br/>
        <w:t>с применением электронного обучения и дистанционных образовательных</w:t>
        <w:br/>
        <w:t>технологий в связи с особыми обстоятельствами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30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в муниципальном автономном образовательном учреждении дополнительного</w:t>
        <w:br/>
        <w:t>образования «Центр детского творчества»</w:t>
        <w:br/>
        <w:t>городского округа город Кумертау Республики Башкортостан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1. Общие 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300" w:lineRule="auto"/>
        <w:ind w:left="0" w:right="0" w:firstLine="600"/>
        <w:jc w:val="both"/>
        <w:rPr>
          <w:sz w:val="22"/>
          <w:szCs w:val="22"/>
        </w:rPr>
      </w:pP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1.1. Настоящее Положение разработано в соответствии с Федеральным законом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от 21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декабря 2012 г. №273-Ф3 «Об образовании в Российской Федерации»,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Порядком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применения организациями. осуществляющими образовательную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деятельность,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электронного обучения, дистанционных образовательных технологий при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реализации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образовательных программ, утвержденным приказом Министерства образования и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науки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Российской Федерации от 23 августа 2017 г. № 816 (зарегистрирован Министерством юстиции Российской Федерации 18 сентября 2017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г.,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регистрационный №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48226),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Приказом Министерства просвещения РФ №104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от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17 марта 2020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г.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«Об организации образовательной деятельности в организациях, реализующих образовательные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программ начального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общего, основного общего и среднего общего образования, образовательные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программы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среднего профессионального образования, соответствующего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дополнительного образования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и дополнительные общеобразовательные программы, в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условиях распространения </w:t>
      </w:r>
      <w:r>
        <w:rPr>
          <w:color w:val="4C494D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новой коронавирусной инфекции на территории </w:t>
      </w:r>
      <w:r>
        <w:rPr>
          <w:color w:val="605C61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РФ», Уставом МАОУ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 «Центр детского творчества» г.о.г. Кумертау РБ (далее МАОУ ДО ЦДТ), в целях реализации дополнительных общеобразовательных программ с применением электронного обучения и дистанционных образовательных технологий (далее ЭО и ДОТ) в связи с особыми обстоятельствами (периоды карантина и прочие эпидемиологические условия).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6" w:val="left"/>
        </w:tabs>
        <w:bidi w:val="0"/>
        <w:spacing w:before="0" w:after="32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Положение является нормативным документом МАОУ ДО ЦДТ и обязательно к исполнению всеми участниками образовательных отношений.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 Организация образовательного процесса с применением ЭО и ДОТ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2.1. При реализации дополнительных общеобразовательных программ с применением ЭО и ДОТ в МАОУ ДО ЦДТ создаются условия для функционирования информационно-образовательной среды, включающей в себя электронные образовательные информационные ресурсы, совокупность информационных технологий, телекоммуникационных технологий, соответствующих технологических средств, которые обеспечивают освоение учащимися дополнительных общеобразовательных программ в полном объеме независимо от места нахождения учащегося. МАОУ ДО ЦДТ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2.1.1. Разрабатывает приказ о переходе на обучение с применением ЭО и ДОТ, который определяет порядок организации образовательного процесса с применением ЭО и ДОТ;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4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Формирует расписание занятий в соответствии с учебным планом по каждой дополнительной общеобразовательной программе, предусматривая дифференциацию по группам и сокращение времени проведения занятия до 30 минут;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4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Информирует учащихся и их родителей о реализации дополнительных образовательных программ или их частей с применением ЭО и ДОТ, в том числе знакомит с расписанием занятий, графиком проведения итогового контроля в соответствии с учебными планами программ.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Выбор родителями (законными представителями) учащегося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 (Приложение №1), представленного любым доступным способом, в том числе с использованием информационно- телекоммуникационной сети «Интернет».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2.2. При реализации дополнительных общеобразовательных программам с применением ЭО и ДОТ педагогическим работникам МАОУ ДО ЦДТ необходимо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техническими возможностями МАОУ ДО ЦДТ организовывает проведение учебных занятий, консультаций, вебинаров на различных платформах с использованием различных электронных образовательных ресурсов.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78" w:val="left"/>
        </w:tabs>
        <w:bidi w:val="0"/>
        <w:spacing w:before="0" w:after="16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Педагогическим работникам при реализации дополнительных общеобразовательных программ с применением ЭО и ДОТ: необходимо планировать свою педагогическую деятельность с учетом системы дистанционного обучения, создавать простейшие, нужные для учащихся, ресурсы и задания; выражать свое отношение к работам учащихся в виде текстовых или аудио рецензий, устных онлайн консультаций; самостоятельно определяют соотношение используемых им в образовательном процессе средств и методик обучения, в зависимости от конкретных целей и задач занятия, форм и методов обучения.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реализации дополнительных общеобразовательных программ с применением ЭО и ДОТ педагогические работники МАОУ ДО ЦДТ ведут журналы учета работы педагогов дополнительного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реализации дополнительных общеобразовательных программ с применением ЭО и ДОТ руководителю либо иному уполномоченному должностному лицу МАОУ ДО ЦДТ рекомендуется взять на себя организацию ежедневного мониторинга учащихся с применением ЭО, ДОТ и тех, кто по болезни временно не участвует в образовательном процессе (заболевшие учащиеся).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995" w:left="1601" w:right="872" w:bottom="1004" w:header="567" w:footer="57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необходимости допускается интеграция форм обучения, например, очного и ЭО с использованием ДОТ.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23" w:val="left"/>
        </w:tabs>
        <w:bidi w:val="0"/>
        <w:spacing w:before="0" w:after="0"/>
        <w:ind w:left="496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Приложение №1 Директору МАОУ ДО ЦДТ О.П.Игуменовой от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(Ф.И.О. родителя, законного представителя)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30" w:val="left"/>
          <w:tab w:leader="underscore" w:pos="3115" w:val="left"/>
        </w:tabs>
        <w:bidi w:val="0"/>
        <w:spacing w:before="0" w:after="6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  <w:tab/>
        <w:t xml:space="preserve">» </w:t>
        <w:tab/>
        <w:t xml:space="preserve"> 2020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 А Я В Л Е Н И 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Я, , (Ф.И.О. родителя (законного представителя) выражаю свое согласие на обучение с использованием дистанционных технологий моего ребенка (Ф.И.О. ребенка) с «06»апреля 2020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6720" w:right="64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/ (подпись) (расшифровка)</w:t>
      </w:r>
    </w:p>
    <w:sectPr>
      <w:footnotePr>
        <w:pos w:val="pageBottom"/>
        <w:numFmt w:val="decimal"/>
        <w:numRestart w:val="continuous"/>
      </w:footnotePr>
      <w:pgSz w:w="11900" w:h="16840"/>
      <w:pgMar w:top="1426" w:left="1666" w:right="812" w:bottom="1426" w:header="998" w:footer="99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"/>
      <w:numFmt w:val="decimal"/>
      <w:lvlText w:val="2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3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Пользователь</dc:creator>
  <cp:keywords/>
</cp:coreProperties>
</file>